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5940425" cy="7920567"/>
            <wp:effectExtent l="19050" t="0" r="3175" b="0"/>
            <wp:docPr id="1" name="Рисунок 1" descr="https://sun9-41.userapi.com/impg/Wp5DgUx_ay85cykJFl9zcEsuHoC4wBC0H8PyZw/J_ssqgIaWfA.jpg?size=810x1080&amp;quality=95&amp;sign=f472490ad46da86bcfbc25109b2bcc6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1.userapi.com/impg/Wp5DgUx_ay85cykJFl9zcEsuHoC4wBC0H8PyZw/J_ssqgIaWfA.jpg?size=810x1080&amp;quality=95&amp;sign=f472490ad46da86bcfbc25109b2bcc67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981D1F" w:rsidRDefault="00981D1F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</w:p>
    <w:p w:rsidR="003B564A" w:rsidRDefault="00545FA5" w:rsidP="003B564A">
      <w:pPr>
        <w:shd w:val="clear" w:color="auto" w:fill="FFFFFF"/>
        <w:spacing w:line="360" w:lineRule="auto"/>
        <w:ind w:right="23" w:firstLine="426"/>
        <w:contextualSpacing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570AF5" w:rsidRDefault="00570AF5" w:rsidP="00570AF5">
      <w:pPr>
        <w:ind w:firstLine="709"/>
        <w:jc w:val="both"/>
      </w:pPr>
      <w:r>
        <w:t>Р</w:t>
      </w:r>
      <w:r w:rsidRPr="00264CA1">
        <w:t>абочая программа составлена на основе Федерального государственного образовательного стандарта начального общего образования</w:t>
      </w:r>
      <w:r>
        <w:t xml:space="preserve"> </w:t>
      </w:r>
      <w:r w:rsidRPr="00264CA1">
        <w:t xml:space="preserve">(ФГОС НОО) обучающихся с ОВЗ и </w:t>
      </w:r>
      <w:r>
        <w:rPr>
          <w:kern w:val="28"/>
        </w:rPr>
        <w:t xml:space="preserve">примерной рабочей программы для обучающихся с </w:t>
      </w:r>
      <w:r>
        <w:t>НОД (вариант 6</w:t>
      </w:r>
      <w:r w:rsidRPr="00264CA1">
        <w:t xml:space="preserve">.2). </w:t>
      </w:r>
    </w:p>
    <w:p w:rsidR="0044451B" w:rsidRPr="000C629E" w:rsidRDefault="0044451B" w:rsidP="0044451B">
      <w:pPr>
        <w:ind w:firstLine="709"/>
        <w:jc w:val="both"/>
        <w:rPr>
          <w:rFonts w:eastAsia="Calibri"/>
          <w:b/>
          <w:bCs/>
        </w:rPr>
      </w:pPr>
    </w:p>
    <w:p w:rsidR="003B564A" w:rsidRPr="000C629E" w:rsidRDefault="003B564A" w:rsidP="0044451B">
      <w:pPr>
        <w:ind w:firstLine="426"/>
        <w:jc w:val="both"/>
        <w:rPr>
          <w:rFonts w:eastAsia="Calibri"/>
          <w:b/>
          <w:color w:val="000000"/>
        </w:rPr>
      </w:pPr>
      <w:r w:rsidRPr="000C629E">
        <w:rPr>
          <w:rFonts w:eastAsia="Calibri"/>
          <w:b/>
          <w:bCs/>
        </w:rPr>
        <w:t>Основные цели программы</w:t>
      </w:r>
      <w:r w:rsidRPr="000C629E">
        <w:rPr>
          <w:rFonts w:eastAsia="Calibri"/>
          <w:b/>
        </w:rPr>
        <w:t>:</w:t>
      </w:r>
    </w:p>
    <w:p w:rsidR="003B564A" w:rsidRPr="000C629E" w:rsidRDefault="003B564A" w:rsidP="0044451B">
      <w:pPr>
        <w:ind w:firstLine="426"/>
        <w:jc w:val="both"/>
        <w:rPr>
          <w:rFonts w:eastAsia="Calibri"/>
          <w:color w:val="000000"/>
        </w:rPr>
      </w:pPr>
      <w:r w:rsidRPr="000C629E">
        <w:rPr>
          <w:rFonts w:eastAsia="Calibri"/>
          <w:b/>
          <w:bCs/>
          <w:color w:val="000000"/>
        </w:rPr>
        <w:t>– воспитание </w:t>
      </w:r>
      <w:r w:rsidRPr="000C629E">
        <w:rPr>
          <w:rFonts w:eastAsia="Calibri"/>
          <w:color w:val="000000"/>
        </w:rPr>
        <w:t>эстетических чувств; интереса к изобразительному искусству, обогащение нравственного опыта, представления о добре и зле; воспитание нравственных чувств</w:t>
      </w:r>
      <w:r w:rsidRPr="000C629E">
        <w:rPr>
          <w:rFonts w:eastAsia="Calibri"/>
        </w:rPr>
        <w:t>, уважения к культуре народов мира, готовность и способность выражать свою общественную позицию через искусство</w:t>
      </w:r>
      <w:r w:rsidRPr="000C629E">
        <w:rPr>
          <w:rFonts w:eastAsia="Calibri"/>
          <w:bCs/>
        </w:rPr>
        <w:t>;</w:t>
      </w:r>
    </w:p>
    <w:p w:rsidR="003B564A" w:rsidRPr="000C629E" w:rsidRDefault="003B564A" w:rsidP="0044451B">
      <w:pPr>
        <w:ind w:firstLine="426"/>
        <w:jc w:val="both"/>
        <w:rPr>
          <w:rFonts w:eastAsia="Calibri"/>
          <w:color w:val="000000"/>
        </w:rPr>
      </w:pPr>
      <w:r w:rsidRPr="000C629E">
        <w:rPr>
          <w:rFonts w:eastAsia="Calibri"/>
          <w:b/>
          <w:bCs/>
          <w:color w:val="000000"/>
        </w:rPr>
        <w:t>– освоение</w:t>
      </w:r>
      <w:r w:rsidRPr="000C629E">
        <w:rPr>
          <w:rFonts w:eastAsia="Calibri"/>
          <w:color w:val="000000"/>
        </w:rPr>
        <w:t> первоначальных знаний о пластических искусствах</w:t>
      </w:r>
      <w:r w:rsidRPr="000C629E">
        <w:rPr>
          <w:rFonts w:eastAsia="Calibri"/>
          <w:i/>
          <w:iCs/>
        </w:rPr>
        <w:t>:</w:t>
      </w:r>
      <w:r w:rsidRPr="000C629E">
        <w:rPr>
          <w:rFonts w:eastAsia="Calibri"/>
          <w:color w:val="000000"/>
        </w:rPr>
        <w:t xml:space="preserve"> изобразительных, декоративно – прикладных, архитектуре и дизайне – их роли в жизни человека и общества</w:t>
      </w:r>
      <w:r w:rsidRPr="000C629E">
        <w:rPr>
          <w:rFonts w:eastAsia="Calibri"/>
          <w:bCs/>
        </w:rPr>
        <w:t>;</w:t>
      </w:r>
    </w:p>
    <w:p w:rsidR="003B564A" w:rsidRPr="000C629E" w:rsidRDefault="003B564A" w:rsidP="0044451B">
      <w:pPr>
        <w:ind w:firstLine="426"/>
        <w:jc w:val="both"/>
        <w:rPr>
          <w:rFonts w:eastAsia="Calibri"/>
        </w:rPr>
      </w:pPr>
      <w:r w:rsidRPr="000C629E">
        <w:rPr>
          <w:rFonts w:eastAsia="Calibri"/>
          <w:b/>
          <w:bCs/>
          <w:color w:val="000000"/>
        </w:rPr>
        <w:t>– развитие</w:t>
      </w:r>
      <w:r w:rsidRPr="000C629E">
        <w:rPr>
          <w:rFonts w:eastAsia="Calibri"/>
          <w:color w:val="000000"/>
        </w:rPr>
        <w:t> воображения, желания  и умения подходить к деятельности творчески</w:t>
      </w:r>
      <w:r w:rsidRPr="000C629E">
        <w:rPr>
          <w:rFonts w:eastAsia="Calibri"/>
        </w:rPr>
        <w:t>, развитие способности к восприятию искусства и окружающего мира, умений  и навыков сотрудничества в художественной деятельности</w:t>
      </w:r>
      <w:r w:rsidRPr="000C629E">
        <w:rPr>
          <w:rFonts w:eastAsia="Calibri"/>
          <w:bCs/>
        </w:rPr>
        <w:t>;</w:t>
      </w:r>
    </w:p>
    <w:p w:rsidR="003B564A" w:rsidRDefault="003B564A" w:rsidP="0044451B">
      <w:pPr>
        <w:ind w:firstLine="426"/>
        <w:jc w:val="both"/>
        <w:rPr>
          <w:rFonts w:eastAsia="Calibri"/>
          <w:bCs/>
        </w:rPr>
      </w:pPr>
      <w:r w:rsidRPr="000C629E">
        <w:rPr>
          <w:rFonts w:eastAsia="Calibri"/>
          <w:b/>
        </w:rPr>
        <w:t xml:space="preserve">– овладение </w:t>
      </w:r>
      <w:r w:rsidRPr="000C629E">
        <w:rPr>
          <w:rFonts w:eastAsia="Calibri"/>
        </w:rPr>
        <w:t>элементарной художественной грамотой</w:t>
      </w:r>
      <w:r w:rsidRPr="000C629E">
        <w:rPr>
          <w:rFonts w:eastAsia="Calibri"/>
          <w:color w:val="000000"/>
        </w:rPr>
        <w:t xml:space="preserve">, </w:t>
      </w:r>
      <w:r w:rsidRPr="000C629E">
        <w:rPr>
          <w:rFonts w:eastAsia="Calibri"/>
        </w:rPr>
        <w:t>формирование художественного кругозора и приобретение опыта работы в различных видах творческой деятельности</w:t>
      </w:r>
      <w:r w:rsidRPr="000C629E">
        <w:rPr>
          <w:rFonts w:eastAsia="Calibri"/>
          <w:color w:val="000000"/>
        </w:rPr>
        <w:t>, разными художественными материалами</w:t>
      </w:r>
      <w:r w:rsidRPr="000C629E">
        <w:rPr>
          <w:rFonts w:eastAsia="Calibri"/>
          <w:bCs/>
        </w:rPr>
        <w:t>, совершенствование эстетического вкуса.</w:t>
      </w:r>
    </w:p>
    <w:p w:rsidR="003B564A" w:rsidRPr="004C4000" w:rsidRDefault="003B564A" w:rsidP="0044451B">
      <w:pPr>
        <w:autoSpaceDE w:val="0"/>
        <w:autoSpaceDN w:val="0"/>
        <w:adjustRightInd w:val="0"/>
        <w:ind w:right="-143" w:firstLine="709"/>
        <w:jc w:val="both"/>
        <w:rPr>
          <w:rFonts w:eastAsia="Calibri"/>
        </w:rPr>
      </w:pPr>
      <w:r w:rsidRPr="004C4000">
        <w:rPr>
          <w:rFonts w:eastAsia="Calibri"/>
        </w:rPr>
        <w:t xml:space="preserve">Коррекция недостатков физического развития обучающихся на уроках изобразительного искусства заключается в следующем: </w:t>
      </w:r>
    </w:p>
    <w:p w:rsidR="003B564A" w:rsidRPr="004C4000" w:rsidRDefault="003B564A" w:rsidP="0044451B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right="-143" w:firstLine="709"/>
        <w:jc w:val="both"/>
        <w:rPr>
          <w:rFonts w:eastAsia="Calibri"/>
        </w:rPr>
      </w:pPr>
      <w:r w:rsidRPr="004C4000">
        <w:rPr>
          <w:rFonts w:eastAsia="Calibri"/>
        </w:rPr>
        <w:t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</w:p>
    <w:p w:rsidR="003B564A" w:rsidRPr="004C4000" w:rsidRDefault="003B564A" w:rsidP="0044451B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right="-143" w:firstLine="709"/>
        <w:jc w:val="both"/>
        <w:rPr>
          <w:rFonts w:eastAsia="Calibri"/>
        </w:rPr>
      </w:pPr>
      <w:r w:rsidRPr="004C4000">
        <w:rPr>
          <w:rFonts w:eastAsia="Calibri"/>
        </w:rPr>
        <w:t>развитие зрительной памяти, внимания, наблюдательности, образного мышления, представления и воображения.</w:t>
      </w:r>
    </w:p>
    <w:p w:rsidR="003B564A" w:rsidRPr="000C629E" w:rsidRDefault="003B564A" w:rsidP="0044451B">
      <w:pPr>
        <w:ind w:firstLine="426"/>
        <w:jc w:val="both"/>
        <w:rPr>
          <w:rFonts w:eastAsia="Calibri"/>
          <w:b/>
          <w:color w:val="000000"/>
        </w:rPr>
      </w:pPr>
    </w:p>
    <w:p w:rsidR="003B564A" w:rsidRPr="000C629E" w:rsidRDefault="003B564A" w:rsidP="0044451B">
      <w:pPr>
        <w:ind w:firstLine="426"/>
        <w:jc w:val="both"/>
        <w:rPr>
          <w:rFonts w:eastAsia="Calibri"/>
          <w:b/>
        </w:rPr>
      </w:pPr>
      <w:r w:rsidRPr="000C629E">
        <w:rPr>
          <w:rFonts w:eastAsia="Calibri"/>
        </w:rPr>
        <w:t> </w:t>
      </w:r>
      <w:r w:rsidRPr="000C629E">
        <w:rPr>
          <w:rFonts w:eastAsia="Calibri"/>
          <w:b/>
          <w:bCs/>
        </w:rPr>
        <w:t>Задачи</w:t>
      </w:r>
      <w:r w:rsidRPr="000C629E">
        <w:rPr>
          <w:rFonts w:eastAsia="Calibri"/>
          <w:b/>
        </w:rPr>
        <w:t> обучения:</w:t>
      </w:r>
    </w:p>
    <w:p w:rsidR="003B564A" w:rsidRPr="000C629E" w:rsidRDefault="003B564A" w:rsidP="0044451B">
      <w:pPr>
        <w:ind w:firstLine="426"/>
        <w:jc w:val="both"/>
        <w:rPr>
          <w:rFonts w:eastAsia="Calibri"/>
        </w:rPr>
      </w:pPr>
      <w:r w:rsidRPr="000C629E">
        <w:rPr>
          <w:rFonts w:eastAsia="Calibri"/>
        </w:rPr>
        <w:t>– совершенствование эмоционально – образного восприятия произведений искусства и окружающего мира;</w:t>
      </w:r>
    </w:p>
    <w:p w:rsidR="003B564A" w:rsidRPr="000C629E" w:rsidRDefault="003B564A" w:rsidP="0044451B">
      <w:pPr>
        <w:ind w:firstLine="426"/>
        <w:jc w:val="both"/>
        <w:rPr>
          <w:rFonts w:eastAsia="Calibri"/>
        </w:rPr>
      </w:pPr>
      <w:r w:rsidRPr="000C629E">
        <w:rPr>
          <w:rFonts w:eastAsia="Calibri"/>
        </w:rPr>
        <w:t>– развитие способности видеть проявление художественной культуры в жизни (музеи</w:t>
      </w:r>
      <w:r w:rsidRPr="000C629E">
        <w:rPr>
          <w:rFonts w:eastAsia="Calibri"/>
          <w:bCs/>
        </w:rPr>
        <w:t>, архитектура, дизайн, скульптура и др.);</w:t>
      </w:r>
    </w:p>
    <w:p w:rsidR="003B564A" w:rsidRPr="000C629E" w:rsidRDefault="003B564A" w:rsidP="0044451B">
      <w:pPr>
        <w:ind w:firstLine="426"/>
        <w:jc w:val="both"/>
        <w:rPr>
          <w:rFonts w:eastAsia="Calibri"/>
        </w:rPr>
      </w:pPr>
      <w:r w:rsidRPr="000C629E">
        <w:rPr>
          <w:rFonts w:eastAsia="Calibri"/>
        </w:rPr>
        <w:t>– формирование навыков работы с различными художественными материалами.</w:t>
      </w:r>
    </w:p>
    <w:p w:rsidR="003B564A" w:rsidRPr="000C629E" w:rsidRDefault="003B564A" w:rsidP="003B564A">
      <w:pPr>
        <w:spacing w:line="360" w:lineRule="auto"/>
        <w:jc w:val="both"/>
        <w:rPr>
          <w:rFonts w:eastAsia="Calibri"/>
          <w:b/>
          <w:bCs/>
        </w:rPr>
      </w:pPr>
    </w:p>
    <w:p w:rsidR="002917BE" w:rsidRPr="00264CA1" w:rsidRDefault="002917BE" w:rsidP="002917BE">
      <w:pPr>
        <w:ind w:firstLine="709"/>
        <w:contextualSpacing/>
        <w:jc w:val="both"/>
      </w:pPr>
      <w:r>
        <w:rPr>
          <w:rFonts w:eastAsia="Calibri"/>
          <w:b/>
        </w:rPr>
        <w:tab/>
      </w:r>
      <w:r>
        <w:t>Р</w:t>
      </w:r>
      <w:r w:rsidRPr="00264CA1">
        <w:t xml:space="preserve">абочая программа составлена на 33 часа (по 1 часу в неделю при 33 учебных неделях). </w:t>
      </w:r>
    </w:p>
    <w:p w:rsidR="001B77FC" w:rsidRDefault="001B77FC" w:rsidP="002917BE">
      <w:pPr>
        <w:tabs>
          <w:tab w:val="left" w:pos="888"/>
        </w:tabs>
        <w:spacing w:line="360" w:lineRule="auto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545FA5" w:rsidRDefault="00545FA5" w:rsidP="005D62F9">
      <w:pPr>
        <w:jc w:val="center"/>
        <w:rPr>
          <w:rFonts w:eastAsia="Calibri"/>
          <w:b/>
        </w:rPr>
      </w:pPr>
    </w:p>
    <w:p w:rsidR="001B77FC" w:rsidRPr="001B77FC" w:rsidRDefault="00545FA5" w:rsidP="005D62F9">
      <w:pPr>
        <w:jc w:val="center"/>
        <w:rPr>
          <w:rFonts w:eastAsia="Calibri"/>
          <w:b/>
          <w:bCs/>
        </w:rPr>
      </w:pPr>
      <w:r>
        <w:rPr>
          <w:rFonts w:eastAsia="Calibri"/>
          <w:b/>
        </w:rPr>
        <w:t>ЛИЧНОСТНЫЕ, МЕТАПРЕДМЕТНЫЕ И ПРЕДМЕТНЫЕ РЕЗУЛЬТАТЫ ОСВОЕНИЯ УЧЕБНОГО ПРЕДМЕТА</w:t>
      </w:r>
    </w:p>
    <w:p w:rsidR="00E21530" w:rsidRDefault="00E21530" w:rsidP="00E2153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E21530" w:rsidRPr="000C629E" w:rsidRDefault="00E21530" w:rsidP="00E2153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</w:t>
      </w:r>
      <w:r w:rsidRPr="000C629E">
        <w:rPr>
          <w:b/>
        </w:rPr>
        <w:t>Личностные результаты:</w:t>
      </w:r>
    </w:p>
    <w:p w:rsidR="00E21530" w:rsidRPr="000C629E" w:rsidRDefault="00E21530" w:rsidP="00E21530">
      <w:pPr>
        <w:ind w:firstLine="708"/>
        <w:jc w:val="both"/>
      </w:pPr>
      <w:r w:rsidRPr="000C629E">
        <w:t xml:space="preserve">У обучающегося </w:t>
      </w:r>
      <w:r w:rsidRPr="00E21530">
        <w:rPr>
          <w:i/>
          <w:u w:val="single"/>
        </w:rPr>
        <w:t>будут сформированы</w:t>
      </w:r>
      <w:r w:rsidRPr="000C629E">
        <w:t>:</w:t>
      </w:r>
    </w:p>
    <w:p w:rsidR="00E21530" w:rsidRPr="000C629E" w:rsidRDefault="00E21530" w:rsidP="00E21530">
      <w:pPr>
        <w:numPr>
          <w:ilvl w:val="0"/>
          <w:numId w:val="12"/>
        </w:numPr>
        <w:jc w:val="both"/>
      </w:pPr>
      <w:r w:rsidRPr="000C629E">
        <w:t>интерес к русской художественной культуре;</w:t>
      </w:r>
    </w:p>
    <w:p w:rsidR="00E21530" w:rsidRPr="000C629E" w:rsidRDefault="00E21530" w:rsidP="00E21530">
      <w:pPr>
        <w:numPr>
          <w:ilvl w:val="0"/>
          <w:numId w:val="12"/>
        </w:numPr>
        <w:jc w:val="both"/>
      </w:pPr>
      <w:r w:rsidRPr="000C629E">
        <w:t>основа для восприятия художественного произведения, определение его основного настроения;</w:t>
      </w:r>
    </w:p>
    <w:p w:rsidR="00E21530" w:rsidRPr="000C629E" w:rsidRDefault="00E21530" w:rsidP="00E21530">
      <w:pPr>
        <w:numPr>
          <w:ilvl w:val="0"/>
          <w:numId w:val="12"/>
        </w:numPr>
        <w:jc w:val="both"/>
      </w:pPr>
      <w:r w:rsidRPr="000C629E">
        <w:t>эмоциональное восприятие образов природы, в том числе растительного и животного мира, отраженных в рисунке, картине;</w:t>
      </w:r>
    </w:p>
    <w:p w:rsidR="00E21530" w:rsidRPr="000C629E" w:rsidRDefault="00E21530" w:rsidP="00E21530">
      <w:pPr>
        <w:numPr>
          <w:ilvl w:val="0"/>
          <w:numId w:val="12"/>
        </w:numPr>
        <w:jc w:val="both"/>
      </w:pPr>
      <w:r w:rsidRPr="000C629E">
        <w:t>первоначальное представление о поликультурности изобразительного искусства;</w:t>
      </w:r>
    </w:p>
    <w:p w:rsidR="00E21530" w:rsidRPr="000C629E" w:rsidRDefault="00E21530" w:rsidP="00E21530">
      <w:pPr>
        <w:numPr>
          <w:ilvl w:val="0"/>
          <w:numId w:val="12"/>
        </w:numPr>
        <w:jc w:val="both"/>
      </w:pPr>
      <w:r w:rsidRPr="000C629E">
        <w:t>положительное отношение к занятиям изобразительным искусством, интерес к отдельным видам художественно-творческой деятельности;</w:t>
      </w:r>
    </w:p>
    <w:p w:rsidR="00E21530" w:rsidRPr="000C629E" w:rsidRDefault="00E21530" w:rsidP="00E215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чувство гордости за свой народ через знакомство с народным творчеством;</w:t>
      </w:r>
    </w:p>
    <w:p w:rsidR="00E21530" w:rsidRPr="000C629E" w:rsidRDefault="00E21530" w:rsidP="00E215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интерес к человеку, его чувствам, мыслям через восприятие портретов, в том числе детских образов, автопортретов известных художников;</w:t>
      </w:r>
    </w:p>
    <w:p w:rsidR="00E21530" w:rsidRPr="000C629E" w:rsidRDefault="00E21530" w:rsidP="00E215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основа для развития чувства прекрасного через доступные для детского восприятия художественные произведения.</w:t>
      </w:r>
    </w:p>
    <w:p w:rsidR="00E21530" w:rsidRDefault="00E21530" w:rsidP="00E21530">
      <w:pPr>
        <w:ind w:firstLine="708"/>
        <w:jc w:val="both"/>
      </w:pPr>
    </w:p>
    <w:p w:rsidR="00E21530" w:rsidRPr="000C629E" w:rsidRDefault="00E21530" w:rsidP="00E21530">
      <w:pPr>
        <w:ind w:firstLine="708"/>
        <w:jc w:val="both"/>
      </w:pPr>
      <w:r w:rsidRPr="000C629E">
        <w:t xml:space="preserve">Обучающийся </w:t>
      </w:r>
      <w:r w:rsidRPr="00E21530">
        <w:rPr>
          <w:i/>
          <w:u w:val="single"/>
        </w:rPr>
        <w:t>получит возможность для формирования</w:t>
      </w:r>
      <w:r w:rsidRPr="000C629E">
        <w:t>:</w:t>
      </w:r>
    </w:p>
    <w:p w:rsidR="00E21530" w:rsidRPr="000C629E" w:rsidRDefault="00E21530" w:rsidP="00E21530">
      <w:pPr>
        <w:numPr>
          <w:ilvl w:val="0"/>
          <w:numId w:val="13"/>
        </w:numPr>
        <w:jc w:val="both"/>
      </w:pPr>
      <w:r w:rsidRPr="000C629E">
        <w:t>понимания значения изобразительного искусства в жизни человека;</w:t>
      </w:r>
    </w:p>
    <w:p w:rsidR="00E21530" w:rsidRPr="000C629E" w:rsidRDefault="00E21530" w:rsidP="00E21530">
      <w:pPr>
        <w:numPr>
          <w:ilvl w:val="0"/>
          <w:numId w:val="13"/>
        </w:numPr>
        <w:jc w:val="both"/>
      </w:pPr>
      <w:r w:rsidRPr="000C629E">
        <w:t>понимания роли изобразительного искусства в собственной жизни;</w:t>
      </w:r>
    </w:p>
    <w:p w:rsidR="00E21530" w:rsidRPr="000C629E" w:rsidRDefault="00E21530" w:rsidP="00E215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первоначальной ориентации на оценку результатов собственной художественно-творческой деятельности;</w:t>
      </w:r>
    </w:p>
    <w:p w:rsidR="00E21530" w:rsidRPr="000C629E" w:rsidRDefault="00E21530" w:rsidP="00E215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уважения к чувствам и настроениям другого человека, представлениям о дружбе, доброжелательном отношении к людям;</w:t>
      </w:r>
    </w:p>
    <w:p w:rsidR="00E21530" w:rsidRPr="000C629E" w:rsidRDefault="00E21530" w:rsidP="00E21530">
      <w:pPr>
        <w:numPr>
          <w:ilvl w:val="0"/>
          <w:numId w:val="13"/>
        </w:numPr>
        <w:jc w:val="both"/>
      </w:pPr>
      <w:r w:rsidRPr="000C629E">
        <w:t>представления о труде художника, его роли в жизни каждого человека;</w:t>
      </w:r>
    </w:p>
    <w:p w:rsidR="00E21530" w:rsidRPr="000C629E" w:rsidRDefault="00E21530" w:rsidP="00E21530">
      <w:pPr>
        <w:numPr>
          <w:ilvl w:val="0"/>
          <w:numId w:val="13"/>
        </w:numPr>
        <w:jc w:val="both"/>
      </w:pPr>
      <w:r w:rsidRPr="000C629E">
        <w:t>личностной идентификации на основе общего представления о творческом самовыражении, о мире профессий в изобразительном искусстве.</w:t>
      </w:r>
    </w:p>
    <w:p w:rsidR="00E21530" w:rsidRDefault="00E21530" w:rsidP="00E21530">
      <w:pPr>
        <w:shd w:val="clear" w:color="auto" w:fill="FFFFFF"/>
        <w:autoSpaceDE w:val="0"/>
        <w:autoSpaceDN w:val="0"/>
        <w:adjustRightInd w:val="0"/>
        <w:ind w:left="360"/>
        <w:contextualSpacing/>
        <w:jc w:val="both"/>
        <w:rPr>
          <w:b/>
        </w:rPr>
      </w:pPr>
    </w:p>
    <w:p w:rsidR="00E21530" w:rsidRPr="000C629E" w:rsidRDefault="00E21530" w:rsidP="00E21530">
      <w:pPr>
        <w:shd w:val="clear" w:color="auto" w:fill="FFFFFF"/>
        <w:autoSpaceDE w:val="0"/>
        <w:autoSpaceDN w:val="0"/>
        <w:adjustRightInd w:val="0"/>
        <w:ind w:left="360"/>
        <w:contextualSpacing/>
        <w:jc w:val="both"/>
        <w:rPr>
          <w:b/>
        </w:rPr>
      </w:pPr>
      <w:r w:rsidRPr="000C629E">
        <w:rPr>
          <w:b/>
        </w:rPr>
        <w:t>Метапредметные результаты:</w:t>
      </w:r>
    </w:p>
    <w:p w:rsidR="00E21530" w:rsidRPr="00E21530" w:rsidRDefault="00E21530" w:rsidP="00E21530">
      <w:pPr>
        <w:ind w:firstLine="708"/>
        <w:jc w:val="both"/>
        <w:rPr>
          <w:i/>
        </w:rPr>
      </w:pPr>
      <w:r w:rsidRPr="000C629E">
        <w:t xml:space="preserve">Обучающийся </w:t>
      </w:r>
      <w:r w:rsidRPr="00E21530">
        <w:rPr>
          <w:i/>
          <w:u w:val="single"/>
        </w:rPr>
        <w:t>научится:</w:t>
      </w:r>
    </w:p>
    <w:p w:rsidR="00E21530" w:rsidRPr="000C629E" w:rsidRDefault="00E21530" w:rsidP="00E21530">
      <w:pPr>
        <w:pStyle w:val="a3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принимать учебную задачу;</w:t>
      </w:r>
    </w:p>
    <w:p w:rsidR="00E21530" w:rsidRPr="000C629E" w:rsidRDefault="00E21530" w:rsidP="00E21530">
      <w:pPr>
        <w:pStyle w:val="a3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E21530" w:rsidRPr="000C629E" w:rsidRDefault="00E21530" w:rsidP="00E21530">
      <w:pPr>
        <w:pStyle w:val="a3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понимать выделенные учителем ориентиры;</w:t>
      </w:r>
    </w:p>
    <w:p w:rsidR="00E21530" w:rsidRPr="000C629E" w:rsidRDefault="00E21530" w:rsidP="00E21530">
      <w:pPr>
        <w:pStyle w:val="a3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предложения учителя.</w:t>
      </w:r>
    </w:p>
    <w:p w:rsidR="00E21530" w:rsidRDefault="00E21530" w:rsidP="00E21530">
      <w:pPr>
        <w:ind w:firstLine="284"/>
        <w:jc w:val="both"/>
      </w:pPr>
    </w:p>
    <w:p w:rsidR="00E21530" w:rsidRPr="00E21530" w:rsidRDefault="00E21530" w:rsidP="00E21530">
      <w:pPr>
        <w:ind w:firstLine="284"/>
        <w:jc w:val="both"/>
        <w:rPr>
          <w:i/>
        </w:rPr>
      </w:pPr>
      <w:r>
        <w:t xml:space="preserve">      </w:t>
      </w:r>
      <w:r w:rsidRPr="000C629E">
        <w:t xml:space="preserve">Обучающийся </w:t>
      </w:r>
      <w:r w:rsidRPr="00E21530">
        <w:rPr>
          <w:i/>
          <w:u w:val="single"/>
        </w:rPr>
        <w:t>получит возможность научиться: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принимать художественную задачу, инструкцию учителя и ход выполнения работы, предложенный в учебнике;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на первоначальном уровне понимать особенности художественного замысла и его воплощения;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осуществлять под руководством учителя контроль по результату своей деятельности;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lastRenderedPageBreak/>
        <w:t>воспринимать мнение и предложения сверстников, родителей;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желание общаться с искусством, участвовать в обсуждении содержания и выразительных средств  произведений искусства;</w:t>
      </w:r>
    </w:p>
    <w:p w:rsidR="00E21530" w:rsidRPr="000C629E" w:rsidRDefault="00E21530" w:rsidP="00E21530">
      <w:pPr>
        <w:pStyle w:val="a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оценивать результаты художественно-творческой деятельности, собственной и одноклассников.</w:t>
      </w:r>
    </w:p>
    <w:p w:rsidR="00E21530" w:rsidRDefault="00E21530" w:rsidP="00E21530">
      <w:pPr>
        <w:ind w:firstLine="360"/>
        <w:jc w:val="both"/>
        <w:rPr>
          <w:b/>
        </w:rPr>
      </w:pPr>
    </w:p>
    <w:p w:rsidR="00E21530" w:rsidRPr="000C629E" w:rsidRDefault="00E21530" w:rsidP="00E21530">
      <w:pPr>
        <w:ind w:firstLine="360"/>
        <w:jc w:val="both"/>
        <w:rPr>
          <w:b/>
        </w:rPr>
      </w:pPr>
      <w:r w:rsidRPr="000C629E">
        <w:rPr>
          <w:b/>
        </w:rPr>
        <w:t>Предметные результаты:</w:t>
      </w:r>
    </w:p>
    <w:p w:rsidR="00E21530" w:rsidRPr="000C629E" w:rsidRDefault="00E21530" w:rsidP="00E21530">
      <w:pPr>
        <w:ind w:firstLine="708"/>
        <w:jc w:val="both"/>
      </w:pPr>
      <w:r w:rsidRPr="000C629E">
        <w:t xml:space="preserve">Обучающийся </w:t>
      </w:r>
      <w:r w:rsidRPr="00E21530">
        <w:rPr>
          <w:i/>
          <w:u w:val="single"/>
        </w:rPr>
        <w:t>научится:</w:t>
      </w:r>
    </w:p>
    <w:p w:rsidR="00E21530" w:rsidRPr="000C629E" w:rsidRDefault="00E21530" w:rsidP="00E21530">
      <w:pPr>
        <w:numPr>
          <w:ilvl w:val="0"/>
          <w:numId w:val="16"/>
        </w:numPr>
        <w:ind w:left="567"/>
        <w:jc w:val="both"/>
      </w:pPr>
      <w:r w:rsidRPr="000C629E">
        <w:t>эмоционально и эстетически воспринимать художественные фотографии и репродукции картин, сравнивать их, находить сходство и   различие, воспринимать и выражать свое отношение к шедеврам русского и мирового искусства;</w:t>
      </w:r>
    </w:p>
    <w:p w:rsidR="00E21530" w:rsidRPr="000C629E" w:rsidRDefault="00E21530" w:rsidP="00E21530">
      <w:pPr>
        <w:numPr>
          <w:ilvl w:val="0"/>
          <w:numId w:val="16"/>
        </w:numPr>
        <w:ind w:left="567"/>
        <w:jc w:val="both"/>
      </w:pPr>
      <w:r w:rsidRPr="000C629E">
        <w:t>группировать и соотносить произведения разных видов искусств по характеру, эмоциональному состоянию;</w:t>
      </w:r>
    </w:p>
    <w:p w:rsidR="00E21530" w:rsidRPr="000C629E" w:rsidRDefault="00E21530" w:rsidP="00E21530">
      <w:pPr>
        <w:numPr>
          <w:ilvl w:val="0"/>
          <w:numId w:val="16"/>
        </w:numPr>
        <w:ind w:left="567"/>
        <w:jc w:val="both"/>
      </w:pPr>
      <w:r w:rsidRPr="000C629E">
        <w:t xml:space="preserve">осознавать, что архитектура и декоративно-прикладные искусства во все времена украшали жизнь человека; </w:t>
      </w:r>
    </w:p>
    <w:p w:rsidR="00E21530" w:rsidRPr="000C629E" w:rsidRDefault="00E21530" w:rsidP="00E21530">
      <w:pPr>
        <w:numPr>
          <w:ilvl w:val="0"/>
          <w:numId w:val="16"/>
        </w:numPr>
        <w:ind w:left="567"/>
        <w:jc w:val="both"/>
      </w:pPr>
      <w:r w:rsidRPr="000C629E">
        <w:t>называть ведущие художественные музеи России.</w:t>
      </w:r>
    </w:p>
    <w:p w:rsidR="00E21530" w:rsidRDefault="00E21530" w:rsidP="00E21530">
      <w:pPr>
        <w:ind w:firstLine="567"/>
        <w:jc w:val="both"/>
      </w:pPr>
    </w:p>
    <w:p w:rsidR="00E21530" w:rsidRPr="000C629E" w:rsidRDefault="00E21530" w:rsidP="00E21530">
      <w:pPr>
        <w:ind w:firstLine="567"/>
        <w:jc w:val="both"/>
      </w:pPr>
      <w:r w:rsidRPr="000C629E">
        <w:t xml:space="preserve">Обучающийся </w:t>
      </w:r>
      <w:r w:rsidRPr="00E21530">
        <w:rPr>
          <w:i/>
          <w:u w:val="single"/>
        </w:rPr>
        <w:t>получит возможность научиться</w:t>
      </w:r>
      <w:r w:rsidRPr="000C629E">
        <w:rPr>
          <w:u w:val="single"/>
        </w:rPr>
        <w:t>:</w:t>
      </w:r>
    </w:p>
    <w:p w:rsidR="00E21530" w:rsidRPr="000C629E" w:rsidRDefault="00E21530" w:rsidP="00E21530">
      <w:pPr>
        <w:pStyle w:val="a3"/>
        <w:numPr>
          <w:ilvl w:val="0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понимать содержание и выразительные средства художественных произведений;</w:t>
      </w:r>
    </w:p>
    <w:p w:rsidR="00E21530" w:rsidRPr="000C629E" w:rsidRDefault="00E21530" w:rsidP="00E21530">
      <w:pPr>
        <w:pStyle w:val="a3"/>
        <w:numPr>
          <w:ilvl w:val="0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принимать условность и субъективность художественного образа;</w:t>
      </w:r>
    </w:p>
    <w:p w:rsidR="00E21530" w:rsidRPr="000C629E" w:rsidRDefault="00E21530" w:rsidP="00E21530">
      <w:pPr>
        <w:numPr>
          <w:ilvl w:val="0"/>
          <w:numId w:val="17"/>
        </w:numPr>
        <w:ind w:left="567"/>
        <w:jc w:val="both"/>
      </w:pPr>
      <w:r w:rsidRPr="000C629E"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E21530" w:rsidRPr="000C629E" w:rsidRDefault="00E21530" w:rsidP="00E21530">
      <w:pPr>
        <w:numPr>
          <w:ilvl w:val="0"/>
          <w:numId w:val="17"/>
        </w:numPr>
        <w:ind w:left="567"/>
        <w:jc w:val="both"/>
      </w:pPr>
      <w:r w:rsidRPr="000C629E">
        <w:t>выражать в беседе свое отношение к произведению изобразительного искусства;</w:t>
      </w:r>
    </w:p>
    <w:p w:rsidR="00E21530" w:rsidRPr="000C629E" w:rsidRDefault="00E21530" w:rsidP="00E21530">
      <w:pPr>
        <w:numPr>
          <w:ilvl w:val="0"/>
          <w:numId w:val="17"/>
        </w:numPr>
        <w:ind w:left="567"/>
        <w:jc w:val="both"/>
      </w:pPr>
      <w:r w:rsidRPr="000C629E">
        <w:t>владеть графитными и живописными материалами в достаточном разнообразии для своего возраста.</w:t>
      </w:r>
    </w:p>
    <w:p w:rsidR="00071B0D" w:rsidRDefault="00071B0D" w:rsidP="005D62F9">
      <w:pPr>
        <w:jc w:val="both"/>
        <w:rPr>
          <w:i/>
        </w:rPr>
      </w:pPr>
    </w:p>
    <w:p w:rsidR="0047463F" w:rsidRDefault="0047463F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545FA5" w:rsidRDefault="00545FA5" w:rsidP="00545FA5">
      <w:pPr>
        <w:jc w:val="center"/>
        <w:rPr>
          <w:b/>
          <w:bCs/>
          <w:iCs/>
        </w:rPr>
      </w:pPr>
    </w:p>
    <w:p w:rsidR="00485863" w:rsidRDefault="00545FA5" w:rsidP="00545FA5">
      <w:pPr>
        <w:spacing w:line="360" w:lineRule="auto"/>
        <w:ind w:firstLine="708"/>
        <w:contextualSpacing/>
        <w:jc w:val="center"/>
        <w:rPr>
          <w:b/>
        </w:rPr>
      </w:pPr>
      <w:r>
        <w:rPr>
          <w:b/>
          <w:bCs/>
          <w:iCs/>
        </w:rPr>
        <w:t>СОДЕРЖАНИЕ УЧЕБНОГО ПРЕДМЕТА</w:t>
      </w:r>
    </w:p>
    <w:p w:rsidR="00485863" w:rsidRPr="000C629E" w:rsidRDefault="00485863" w:rsidP="00485863">
      <w:pPr>
        <w:ind w:firstLine="708"/>
        <w:contextualSpacing/>
        <w:jc w:val="both"/>
        <w:rPr>
          <w:b/>
        </w:rPr>
      </w:pPr>
      <w:r w:rsidRPr="000C629E">
        <w:rPr>
          <w:b/>
        </w:rPr>
        <w:t>Мир изобразительных искусств</w:t>
      </w:r>
    </w:p>
    <w:p w:rsidR="00485863" w:rsidRPr="000C629E" w:rsidRDefault="00485863" w:rsidP="00485863">
      <w:pPr>
        <w:ind w:firstLine="708"/>
        <w:contextualSpacing/>
        <w:jc w:val="both"/>
      </w:pPr>
      <w:r w:rsidRPr="000C629E">
        <w:t>Изобразительное искусство – диалог художника и зрителя, особенности художественного творчества. Отражение в произведениях изобразительных искусств человеческих чувств, отношений к  природе, человеку на примере произведений художников.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t>Виды изобразительных искусств: живопись</w:t>
      </w:r>
      <w:r w:rsidRPr="000C629E">
        <w:rPr>
          <w:bCs/>
        </w:rPr>
        <w:t>, графика, декоративно – прикладное искусство</w:t>
      </w:r>
    </w:p>
    <w:p w:rsidR="00485863" w:rsidRPr="000C629E" w:rsidRDefault="00485863" w:rsidP="00485863">
      <w:pPr>
        <w:ind w:firstLine="708"/>
        <w:contextualSpacing/>
        <w:jc w:val="both"/>
      </w:pPr>
      <w:r w:rsidRPr="000C629E">
        <w:t>Их связь с жизнью</w:t>
      </w:r>
      <w:r w:rsidRPr="000C629E">
        <w:rPr>
          <w:bCs/>
        </w:rPr>
        <w:t>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t>Жанры изобразительных искусств: пейзаж</w:t>
      </w:r>
      <w:r w:rsidRPr="000C629E">
        <w:rPr>
          <w:bCs/>
        </w:rPr>
        <w:t>, натюрморт.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 xml:space="preserve">Виды художественной деятельности (изобразительная , декоративная) Взаимосвязи </w:t>
      </w:r>
    </w:p>
    <w:p w:rsidR="00485863" w:rsidRPr="000C629E" w:rsidRDefault="00485863" w:rsidP="00485863">
      <w:pPr>
        <w:contextualSpacing/>
        <w:jc w:val="both"/>
        <w:rPr>
          <w:bCs/>
        </w:rPr>
      </w:pPr>
      <w:r w:rsidRPr="000C629E">
        <w:rPr>
          <w:bCs/>
        </w:rPr>
        <w:t>Изобразительного искусства с музыкой, литературой.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Патриотическая тема в произведениях отечественных художников.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  <w:i/>
        </w:rPr>
        <w:t>Расширение кругозора</w:t>
      </w:r>
      <w:r w:rsidRPr="000C629E">
        <w:rPr>
          <w:bCs/>
        </w:rPr>
        <w:t xml:space="preserve"> – знакомство с ведущими художественными музеями России</w:t>
      </w:r>
    </w:p>
    <w:p w:rsidR="00485863" w:rsidRDefault="00485863" w:rsidP="00485863">
      <w:pPr>
        <w:ind w:firstLine="708"/>
        <w:contextualSpacing/>
        <w:jc w:val="both"/>
        <w:rPr>
          <w:b/>
        </w:rPr>
      </w:pPr>
    </w:p>
    <w:p w:rsidR="00485863" w:rsidRPr="000C629E" w:rsidRDefault="00485863" w:rsidP="00485863">
      <w:pPr>
        <w:ind w:firstLine="708"/>
        <w:contextualSpacing/>
        <w:jc w:val="both"/>
        <w:rPr>
          <w:b/>
        </w:rPr>
      </w:pPr>
      <w:r w:rsidRPr="000C629E">
        <w:rPr>
          <w:b/>
        </w:rPr>
        <w:t>Художественный язык изобразительного искусства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Основы изобразительного языка искусства</w:t>
      </w:r>
      <w:r w:rsidRPr="000C629E">
        <w:t>: рисунок</w:t>
      </w:r>
      <w:r w:rsidRPr="000C629E">
        <w:rPr>
          <w:bCs/>
        </w:rPr>
        <w:t>, цвет, композиция Элементарные основы рисунка (характер линии, штриха, соотношение черного и белого, композиция),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Живописи (основные и составные, теплые и холодные цвета, изменение характера цвета); декоративно – прикладного искусства на примерах произведений отечественных и зарубежных художников.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i/>
        </w:rPr>
        <w:t>Расширение кругозора</w:t>
      </w:r>
      <w:r w:rsidRPr="000C629E">
        <w:t xml:space="preserve"> - восприятие</w:t>
      </w:r>
      <w:r w:rsidRPr="000C629E">
        <w:rPr>
          <w:bCs/>
        </w:rPr>
        <w:t>, эмоциональная оценка шедевров русского и мирового искусства на основе представлений о языке изобразительных искусств.</w:t>
      </w:r>
    </w:p>
    <w:p w:rsidR="00485863" w:rsidRDefault="00485863" w:rsidP="00485863">
      <w:pPr>
        <w:ind w:firstLine="708"/>
        <w:contextualSpacing/>
        <w:jc w:val="both"/>
        <w:rPr>
          <w:b/>
        </w:rPr>
      </w:pPr>
    </w:p>
    <w:p w:rsidR="00485863" w:rsidRPr="000C629E" w:rsidRDefault="00485863" w:rsidP="00485863">
      <w:pPr>
        <w:ind w:firstLine="708"/>
        <w:contextualSpacing/>
        <w:jc w:val="both"/>
        <w:rPr>
          <w:b/>
        </w:rPr>
      </w:pPr>
      <w:r w:rsidRPr="000C629E">
        <w:rPr>
          <w:b/>
        </w:rPr>
        <w:t>Художественное творчество и его связь с окружающей жизнью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 – творческой деятельности. Работа в различных видах изобразительной (живопись</w:t>
      </w:r>
      <w:r w:rsidRPr="000C629E">
        <w:rPr>
          <w:bCs/>
        </w:rPr>
        <w:t>, графика),  декоративно – прикладной (орнаменты, росписи) деятельности.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Первичные навыки рисования с натуры, по памяти и воображению (натюрморт, пейзаж). Использование в индивидуальной деятельности различных художественных техник и материалов (гуашь,  акварель,  графические материалы, фломастеры).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Передача настроения в творческой работе с помощью цвета,  тона, композиции, пространства, линии, штриха, пятна, орнамента. Выбор и применение выразительных средств для реализации собственного замысла в рисунке.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</w:rPr>
        <w:t>Знакомство с произведениями народных художественных промыслов России,  их связь с традиционной жизнью народа. Восприятие,  эмоциональная оценка изделий народного искусства и выполнение работ по мотивам произведений художественных промыслов.</w:t>
      </w:r>
    </w:p>
    <w:p w:rsidR="00485863" w:rsidRPr="000C629E" w:rsidRDefault="00485863" w:rsidP="00485863">
      <w:pPr>
        <w:ind w:firstLine="708"/>
        <w:contextualSpacing/>
        <w:jc w:val="both"/>
        <w:rPr>
          <w:bCs/>
        </w:rPr>
      </w:pPr>
      <w:r w:rsidRPr="000C629E">
        <w:rPr>
          <w:bCs/>
          <w:i/>
        </w:rPr>
        <w:t>Расширение кругозора</w:t>
      </w:r>
      <w:r w:rsidRPr="000C629E">
        <w:rPr>
          <w:bCs/>
        </w:rPr>
        <w:t xml:space="preserve"> – экскурсии в музеи.</w:t>
      </w:r>
    </w:p>
    <w:p w:rsidR="001B77FC" w:rsidRDefault="001B77FC" w:rsidP="00DF23C9">
      <w:pPr>
        <w:jc w:val="center"/>
        <w:rPr>
          <w:b/>
          <w:bCs/>
          <w:iCs/>
        </w:rPr>
      </w:pPr>
    </w:p>
    <w:p w:rsidR="00D67750" w:rsidRDefault="00D67750" w:rsidP="00D67750">
      <w:pPr>
        <w:tabs>
          <w:tab w:val="left" w:pos="4035"/>
        </w:tabs>
        <w:jc w:val="center"/>
        <w:rPr>
          <w:b/>
          <w:bCs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FA5" w:rsidRDefault="00545FA5" w:rsidP="00545FA5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F57EFA" w:rsidRDefault="00F57EFA" w:rsidP="00F57E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18C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тическое планирование по 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предмету «Изобразительное искусство»</w:t>
      </w:r>
      <w:r w:rsidRPr="009D6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 1 класса составлено с учётом рабочей программы воспитания. Воспитательный потенциал данного учебного предмета обеспечивает реализацию следующих приоритетов воспитания обучающихся НОО:</w:t>
      </w:r>
      <w:r w:rsidRPr="009D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EFA" w:rsidRPr="00412B3E" w:rsidRDefault="00F57EFA" w:rsidP="00F57EFA">
      <w:pPr>
        <w:pStyle w:val="a3"/>
        <w:numPr>
          <w:ilvl w:val="0"/>
          <w:numId w:val="19"/>
        </w:numPr>
        <w:adjustRightInd w:val="0"/>
        <w:spacing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 xml:space="preserve">и сверстниками (обучающимися), принципы учебной дисциплины </w:t>
      </w:r>
      <w:r w:rsidRPr="00412B3E">
        <w:rPr>
          <w:rStyle w:val="CharAttribute501"/>
          <w:rFonts w:eastAsia="№Е" w:hAnsi="Times New Roman" w:cs="Times New Roman"/>
          <w:sz w:val="24"/>
        </w:rPr>
        <w:br/>
        <w:t>и самоорганизации.</w:t>
      </w:r>
    </w:p>
    <w:p w:rsidR="00F57EFA" w:rsidRPr="00412B3E" w:rsidRDefault="00F57EFA" w:rsidP="00F57EFA">
      <w:pPr>
        <w:pStyle w:val="a3"/>
        <w:numPr>
          <w:ilvl w:val="0"/>
          <w:numId w:val="19"/>
        </w:numPr>
        <w:adjustRightInd w:val="0"/>
        <w:spacing w:after="0" w:line="240" w:lineRule="auto"/>
        <w:ind w:left="0" w:right="-1" w:firstLine="426"/>
        <w:jc w:val="both"/>
        <w:rPr>
          <w:rStyle w:val="CharAttribute501"/>
          <w:rFonts w:eastAsiaTheme="minorEastAsia" w:hAnsi="Times New Roman" w:cs="Times New Roman"/>
          <w:i w:val="0"/>
          <w:sz w:val="24"/>
        </w:rPr>
      </w:pPr>
      <w:r w:rsidRPr="00412B3E">
        <w:rPr>
          <w:rStyle w:val="CharAttribute501"/>
          <w:rFonts w:eastAsia="№Е" w:hAnsi="Times New Roman" w:cs="Times New Roman"/>
          <w:sz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 в парах, которые </w:t>
      </w:r>
      <w:r w:rsidRPr="00412B3E">
        <w:rPr>
          <w:rFonts w:ascii="Times New Roman" w:hAnsi="Times New Roman" w:cs="Times New Roman"/>
        </w:rPr>
        <w:t xml:space="preserve">учат обучающихся командной работе и взаимодействию с другими обучающимися.  </w:t>
      </w:r>
    </w:p>
    <w:p w:rsidR="00F57EFA" w:rsidRPr="00412B3E" w:rsidRDefault="00F57EFA" w:rsidP="00F57EFA">
      <w:pPr>
        <w:pStyle w:val="a3"/>
        <w:numPr>
          <w:ilvl w:val="0"/>
          <w:numId w:val="19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</w:rPr>
      </w:pPr>
      <w:r w:rsidRPr="00412B3E">
        <w:rPr>
          <w:rFonts w:ascii="Times New Roman" w:hAnsi="Times New Roman" w:cs="Times New Roman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F57EFA" w:rsidRPr="00412B3E" w:rsidRDefault="00F57EFA" w:rsidP="00F5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>- к культуре 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F57EFA" w:rsidRPr="00412B3E" w:rsidRDefault="00F57EFA" w:rsidP="00F57E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Fonts w:ascii="Times New Roman" w:hAnsi="Times New Roman" w:cs="Times New Roman"/>
          <w:sz w:val="24"/>
          <w:szCs w:val="24"/>
        </w:rPr>
        <w:t xml:space="preserve">- к знаниям как интеллектуальном ресурсу, обеспечивающему будущее человека, как результату кропотливого, но увлекательного учебного труда. </w:t>
      </w:r>
    </w:p>
    <w:p w:rsidR="00F57EFA" w:rsidRPr="00412B3E" w:rsidRDefault="00F57EFA" w:rsidP="00F57EFA">
      <w:pPr>
        <w:pStyle w:val="ConsPlusNormal"/>
        <w:numPr>
          <w:ilvl w:val="0"/>
          <w:numId w:val="2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2B3E">
        <w:rPr>
          <w:rStyle w:val="CharAttribute501"/>
          <w:rFonts w:eastAsia="№Е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412B3E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F57EFA" w:rsidRPr="00412B3E" w:rsidRDefault="00F57EFA" w:rsidP="00F57EFA">
      <w:pPr>
        <w:pStyle w:val="ConsPlusNormal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EC7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</w:p>
    <w:p w:rsidR="00374A81" w:rsidRDefault="00374A81" w:rsidP="00592040">
      <w:pPr>
        <w:tabs>
          <w:tab w:val="left" w:pos="4035"/>
        </w:tabs>
        <w:jc w:val="center"/>
      </w:pPr>
    </w:p>
    <w:p w:rsidR="00592040" w:rsidRPr="00374A81" w:rsidRDefault="00592040" w:rsidP="00592040">
      <w:pPr>
        <w:tabs>
          <w:tab w:val="left" w:pos="4035"/>
        </w:tabs>
        <w:jc w:val="center"/>
      </w:pPr>
    </w:p>
    <w:tbl>
      <w:tblPr>
        <w:tblW w:w="680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"/>
        <w:gridCol w:w="4091"/>
        <w:gridCol w:w="1843"/>
      </w:tblGrid>
      <w:tr w:rsidR="0047463F" w:rsidRPr="000C629E" w:rsidTr="001B77FC">
        <w:trPr>
          <w:trHeight w:val="451"/>
        </w:trPr>
        <w:tc>
          <w:tcPr>
            <w:tcW w:w="870" w:type="dxa"/>
          </w:tcPr>
          <w:p w:rsidR="0047463F" w:rsidRDefault="0047463F" w:rsidP="004D34CB">
            <w:pPr>
              <w:ind w:firstLine="284"/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№</w:t>
            </w:r>
          </w:p>
          <w:p w:rsidR="00D67750" w:rsidRPr="000C629E" w:rsidRDefault="00D67750" w:rsidP="004D34CB">
            <w:pPr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091" w:type="dxa"/>
            <w:vAlign w:val="center"/>
          </w:tcPr>
          <w:p w:rsidR="0047463F" w:rsidRPr="000C629E" w:rsidRDefault="001B77FC" w:rsidP="004D34CB">
            <w:pPr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1843" w:type="dxa"/>
            <w:vAlign w:val="center"/>
          </w:tcPr>
          <w:p w:rsidR="0047463F" w:rsidRPr="000C629E" w:rsidRDefault="0047463F" w:rsidP="004D34CB">
            <w:pPr>
              <w:contextualSpacing/>
              <w:jc w:val="center"/>
              <w:rPr>
                <w:b/>
              </w:rPr>
            </w:pPr>
            <w:r w:rsidRPr="000C629E">
              <w:rPr>
                <w:b/>
              </w:rPr>
              <w:t>Количество часов</w:t>
            </w:r>
          </w:p>
        </w:tc>
      </w:tr>
      <w:tr w:rsidR="00485863" w:rsidRPr="000C629E" w:rsidTr="001B77FC">
        <w:trPr>
          <w:trHeight w:val="301"/>
        </w:trPr>
        <w:tc>
          <w:tcPr>
            <w:tcW w:w="870" w:type="dxa"/>
          </w:tcPr>
          <w:p w:rsidR="00485863" w:rsidRPr="001B77FC" w:rsidRDefault="00485863" w:rsidP="00485863">
            <w:pPr>
              <w:contextualSpacing/>
              <w:jc w:val="center"/>
            </w:pPr>
            <w:r w:rsidRPr="001B77FC">
              <w:t>1.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Какого цвета осень? (пейзаж). Осенний листопад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301"/>
        </w:trPr>
        <w:tc>
          <w:tcPr>
            <w:tcW w:w="870" w:type="dxa"/>
          </w:tcPr>
          <w:p w:rsidR="00485863" w:rsidRPr="001B77FC" w:rsidRDefault="00485863" w:rsidP="00485863">
            <w:pPr>
              <w:contextualSpacing/>
              <w:jc w:val="center"/>
            </w:pPr>
            <w:r w:rsidRPr="001B77FC">
              <w:t>2.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Щедра осенью земля-матушка: рисование овощей и фруктов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301"/>
        </w:trPr>
        <w:tc>
          <w:tcPr>
            <w:tcW w:w="870" w:type="dxa"/>
          </w:tcPr>
          <w:p w:rsidR="00485863" w:rsidRPr="001B77FC" w:rsidRDefault="00485863" w:rsidP="00485863">
            <w:pPr>
              <w:contextualSpacing/>
              <w:jc w:val="center"/>
            </w:pPr>
            <w:r w:rsidRPr="001B77FC">
              <w:t>3.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Природа-художница: рисование осеннего дерева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4.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 сентябре у рябины именины: рисование веточки рябины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5.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Выполнение орнамента по мотивам «Хохлома»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6.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Выполнение орнамента (краски природы в наряде русской красавицы)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  <w:rPr>
                <w:lang w:val="en-US"/>
              </w:rPr>
            </w:pPr>
            <w:r w:rsidRPr="000C629E">
              <w:rPr>
                <w:lang w:val="en-US"/>
              </w:rPr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7.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Герои русских народных сказок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lastRenderedPageBreak/>
              <w:t>8.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Снеговик (зимний пейзаж)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9.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 гостях у зимней сказки (рисование узора из снежинок)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10.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Наряжаем елку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11.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 гостях у мастеров  каргопольской игрушки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12.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«Конь – огонь» (сказочная  композиция)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13.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«Весна – красна»: рисование  весенней природы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14.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Дымковская игрушка: рисование узоров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15.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Красота весенней природы: рисование весенней веточки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16.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Вешней воды никто не уймет: рисование бегущего ручейка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17.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Красуйся красота: рисование первых весенних цветов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18.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Образ приближающегося лета (пейзаж)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  <w:rPr>
                <w:lang w:val="en-US"/>
              </w:rPr>
            </w:pPr>
            <w:r w:rsidRPr="000C629E">
              <w:rPr>
                <w:lang w:val="en-US"/>
              </w:rPr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 w:rsidRPr="001B77FC">
              <w:t>19.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Весеннее дерево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  <w:rPr>
                <w:lang w:val="en-US"/>
              </w:rPr>
            </w:pPr>
            <w:r w:rsidRPr="000C629E">
              <w:rPr>
                <w:lang w:val="en-US"/>
              </w:rPr>
              <w:t>2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>
              <w:t>20.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Праздничный салют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  <w:r>
              <w:t>21.</w:t>
            </w: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«Бабочки» – летняя композиция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1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1B77FC" w:rsidRDefault="00485863" w:rsidP="00485863">
            <w:pPr>
              <w:jc w:val="center"/>
            </w:pPr>
          </w:p>
        </w:tc>
        <w:tc>
          <w:tcPr>
            <w:tcW w:w="4091" w:type="dxa"/>
          </w:tcPr>
          <w:p w:rsidR="00485863" w:rsidRPr="000C629E" w:rsidRDefault="00485863" w:rsidP="00485863">
            <w:pPr>
              <w:contextualSpacing/>
              <w:jc w:val="both"/>
            </w:pPr>
            <w:r w:rsidRPr="000C629E">
              <w:t>Резерв</w:t>
            </w:r>
          </w:p>
        </w:tc>
        <w:tc>
          <w:tcPr>
            <w:tcW w:w="1843" w:type="dxa"/>
          </w:tcPr>
          <w:p w:rsidR="00485863" w:rsidRPr="000C629E" w:rsidRDefault="00485863" w:rsidP="00485863">
            <w:pPr>
              <w:contextualSpacing/>
              <w:jc w:val="center"/>
            </w:pPr>
            <w:r w:rsidRPr="000C629E">
              <w:t>4</w:t>
            </w:r>
          </w:p>
        </w:tc>
      </w:tr>
      <w:tr w:rsidR="00485863" w:rsidRPr="000C629E" w:rsidTr="001B77FC">
        <w:trPr>
          <w:trHeight w:val="469"/>
        </w:trPr>
        <w:tc>
          <w:tcPr>
            <w:tcW w:w="870" w:type="dxa"/>
          </w:tcPr>
          <w:p w:rsidR="00485863" w:rsidRPr="000C629E" w:rsidRDefault="00485863" w:rsidP="00485863">
            <w:pPr>
              <w:rPr>
                <w:b/>
              </w:rPr>
            </w:pPr>
          </w:p>
        </w:tc>
        <w:tc>
          <w:tcPr>
            <w:tcW w:w="4091" w:type="dxa"/>
          </w:tcPr>
          <w:p w:rsidR="00485863" w:rsidRPr="001B77FC" w:rsidRDefault="00485863" w:rsidP="00485863">
            <w:pPr>
              <w:contextualSpacing/>
              <w:jc w:val="right"/>
              <w:rPr>
                <w:b/>
                <w:i/>
              </w:rPr>
            </w:pPr>
            <w:r w:rsidRPr="001B77FC">
              <w:rPr>
                <w:b/>
                <w:i/>
              </w:rPr>
              <w:t>Итого</w:t>
            </w:r>
          </w:p>
        </w:tc>
        <w:tc>
          <w:tcPr>
            <w:tcW w:w="1843" w:type="dxa"/>
          </w:tcPr>
          <w:p w:rsidR="00485863" w:rsidRPr="001B77FC" w:rsidRDefault="00485863" w:rsidP="00485863">
            <w:pPr>
              <w:contextualSpacing/>
              <w:jc w:val="center"/>
              <w:rPr>
                <w:b/>
                <w:i/>
              </w:rPr>
            </w:pPr>
            <w:r w:rsidRPr="001B77FC">
              <w:rPr>
                <w:b/>
                <w:i/>
              </w:rPr>
              <w:t>33</w:t>
            </w:r>
            <w:r>
              <w:rPr>
                <w:b/>
                <w:i/>
              </w:rPr>
              <w:t xml:space="preserve"> ч.</w:t>
            </w:r>
          </w:p>
        </w:tc>
      </w:tr>
    </w:tbl>
    <w:p w:rsidR="0047463F" w:rsidRPr="000C629E" w:rsidRDefault="0047463F" w:rsidP="0047463F">
      <w:pPr>
        <w:pStyle w:val="a3"/>
        <w:spacing w:after="0" w:line="360" w:lineRule="auto"/>
        <w:ind w:left="357" w:firstLine="351"/>
        <w:jc w:val="both"/>
        <w:rPr>
          <w:rFonts w:ascii="Times New Roman" w:hAnsi="Times New Roman" w:cs="Times New Roman"/>
          <w:sz w:val="24"/>
          <w:szCs w:val="24"/>
        </w:rPr>
      </w:pPr>
    </w:p>
    <w:p w:rsidR="0047463F" w:rsidRDefault="0047463F" w:rsidP="00B54B6D">
      <w:pPr>
        <w:tabs>
          <w:tab w:val="left" w:pos="709"/>
        </w:tabs>
        <w:contextualSpacing/>
        <w:jc w:val="both"/>
      </w:pPr>
      <w:r w:rsidRPr="000C629E">
        <w:tab/>
      </w: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545FA5" w:rsidRPr="00545FA5" w:rsidRDefault="00545FA5" w:rsidP="00545FA5">
      <w:pPr>
        <w:tabs>
          <w:tab w:val="left" w:pos="709"/>
        </w:tabs>
        <w:contextualSpacing/>
        <w:jc w:val="center"/>
        <w:rPr>
          <w:b/>
        </w:rPr>
      </w:pPr>
      <w:r w:rsidRPr="00545FA5">
        <w:rPr>
          <w:b/>
        </w:rPr>
        <w:t>ОПИСАНИЕ УЧЕБНО-МЕТОДИЧЕСКОГО И МАТЕРИАЛЬНО-ТЕХНИЧЕСКОГО ОБЕСПЕЧЕНИЯ</w:t>
      </w:r>
    </w:p>
    <w:p w:rsidR="00545FA5" w:rsidRPr="000C629E" w:rsidRDefault="00545FA5" w:rsidP="00545FA5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Учебники по изобразительному искусству: Т. Я. Шпикалова, Л. В. Ершова. Изобразительное искусство. 1–4 классы</w:t>
      </w:r>
    </w:p>
    <w:p w:rsidR="00545FA5" w:rsidRPr="004C4000" w:rsidRDefault="00545FA5" w:rsidP="00545FA5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000">
        <w:rPr>
          <w:rFonts w:ascii="Times New Roman" w:eastAsia="Times New Roman" w:hAnsi="Times New Roman" w:cs="Times New Roman"/>
          <w:sz w:val="24"/>
          <w:szCs w:val="24"/>
        </w:rPr>
        <w:t>Методические  пособия: Т. Я. Шпикалова, Л. В. Ершова, Изобразительное искусство. 1–4 классы. Методическое пособие. Пособие для учителей общеобразовательных учреждений (рекомендации к проведению уроков изобразительного искусства в 1–4 классе)</w:t>
      </w:r>
    </w:p>
    <w:p w:rsidR="00545FA5" w:rsidRDefault="00545FA5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B54B6D">
      <w:pPr>
        <w:tabs>
          <w:tab w:val="left" w:pos="709"/>
        </w:tabs>
        <w:contextualSpacing/>
        <w:jc w:val="both"/>
      </w:pPr>
    </w:p>
    <w:p w:rsidR="002B4490" w:rsidRDefault="002B4490" w:rsidP="002B4490">
      <w:pPr>
        <w:ind w:firstLine="709"/>
        <w:contextualSpacing/>
        <w:jc w:val="both"/>
        <w:rPr>
          <w:rFonts w:eastAsia="Calibri"/>
        </w:rPr>
      </w:pPr>
      <w:r>
        <w:rPr>
          <w:b/>
          <w:bCs/>
        </w:rPr>
        <w:t>ПЛАНИРУЕМЫЕ РЕЗУЛЬТАТЫ ИЗУЧЕНИЯ УЧЕБНОГО ПРЕДМЕТА</w:t>
      </w:r>
    </w:p>
    <w:p w:rsidR="002B4490" w:rsidRPr="000C629E" w:rsidRDefault="002B4490" w:rsidP="002B4490">
      <w:pPr>
        <w:ind w:firstLine="360"/>
        <w:contextualSpacing/>
        <w:jc w:val="both"/>
        <w:rPr>
          <w:rFonts w:eastAsia="Calibri"/>
        </w:rPr>
      </w:pPr>
      <w:r w:rsidRPr="000C629E">
        <w:rPr>
          <w:rFonts w:eastAsia="Calibri"/>
        </w:rPr>
        <w:t xml:space="preserve">В результате изучения изобразительного искусства (на конец второго года обучения) ученик должен </w:t>
      </w:r>
      <w:r w:rsidRPr="000C629E">
        <w:rPr>
          <w:rFonts w:eastAsia="Calibri"/>
          <w:b/>
        </w:rPr>
        <w:t>по возможности</w:t>
      </w:r>
      <w:r w:rsidRPr="000C629E">
        <w:rPr>
          <w:rFonts w:eastAsia="Calibri"/>
        </w:rPr>
        <w:t>:</w:t>
      </w:r>
    </w:p>
    <w:p w:rsidR="002B4490" w:rsidRPr="004D34CB" w:rsidRDefault="002B4490" w:rsidP="002B4490">
      <w:pPr>
        <w:ind w:left="360"/>
        <w:contextualSpacing/>
        <w:jc w:val="both"/>
        <w:rPr>
          <w:rFonts w:eastAsia="Calibri"/>
          <w:b/>
          <w:i/>
          <w:u w:val="single"/>
        </w:rPr>
      </w:pPr>
      <w:r w:rsidRPr="004D34CB">
        <w:rPr>
          <w:rFonts w:eastAsia="Calibri"/>
          <w:b/>
          <w:i/>
          <w:u w:val="single"/>
        </w:rPr>
        <w:t>знать: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значение слов: художник</w:t>
      </w:r>
      <w:r w:rsidRPr="000C629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0C629E">
        <w:rPr>
          <w:rFonts w:ascii="Times New Roman" w:eastAsia="Times New Roman" w:hAnsi="Times New Roman" w:cs="Times New Roman"/>
          <w:sz w:val="24"/>
          <w:szCs w:val="24"/>
        </w:rPr>
        <w:t>народный мастер, краски, палитра, композиция, силуэт, иллюстрация, форма, размер, линия, штрих, пятно;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некоторые жанры (пейзаж, натюрморт) и виды (графика, живопись, декоративно-прикладное искусство) произведений изобразительного искусства;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отдельные центры народных художественных ремесел России;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ведущие художественные музеи России;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отдельные произведения выдающихся художников и народных мастеров;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основные средства выразительности графики, живописи, декоративно-прикладного искусства;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основные и смешанные цвета, элементарные правила их смешивания;</w:t>
      </w:r>
    </w:p>
    <w:p w:rsidR="002B4490" w:rsidRPr="000C629E" w:rsidRDefault="002B4490" w:rsidP="002B4490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эмоциональное значение теплых и холодных цветов;</w:t>
      </w:r>
    </w:p>
    <w:p w:rsidR="002B4490" w:rsidRPr="004D34CB" w:rsidRDefault="002B4490" w:rsidP="002B4490">
      <w:pPr>
        <w:tabs>
          <w:tab w:val="left" w:pos="0"/>
        </w:tabs>
        <w:jc w:val="both"/>
        <w:rPr>
          <w:b/>
          <w:i/>
          <w:u w:val="single"/>
        </w:rPr>
      </w:pPr>
      <w:r>
        <w:rPr>
          <w:b/>
        </w:rPr>
        <w:t xml:space="preserve">       </w:t>
      </w:r>
      <w:r w:rsidRPr="004D34CB">
        <w:rPr>
          <w:b/>
          <w:i/>
          <w:u w:val="single"/>
        </w:rPr>
        <w:t>уметь: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организовывать свое рабочее место; пользоваться кистью, красками, палитрой;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применять элементарные способы работы живописными и графическими материалами для выражения замысла, настроения;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передавать в рисунке простейшую форму, основной цвет предметов;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составлять композиции с учетом замысла;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рисовать кистью элементы народных орнаментов: геометрические (точка, круг, прямые и волнистые линии) и растительные: (листок, травка, усики, завиток);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различать теплые и холодные цвета;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узнавать отдельные произведения выдающихся художников;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сравнивать отдельные виды изобразительного искусства (графика, живопись, декоративно-прикладное искусство);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применять основные средства художественной выразительности  в рисунке и живописи;</w:t>
      </w:r>
    </w:p>
    <w:p w:rsidR="002B4490" w:rsidRDefault="002B4490" w:rsidP="002B4490">
      <w:pPr>
        <w:tabs>
          <w:tab w:val="left" w:pos="0"/>
        </w:tabs>
        <w:jc w:val="both"/>
        <w:rPr>
          <w:b/>
        </w:rPr>
      </w:pPr>
    </w:p>
    <w:p w:rsidR="002B4490" w:rsidRPr="000C629E" w:rsidRDefault="002B4490" w:rsidP="002B4490">
      <w:pPr>
        <w:tabs>
          <w:tab w:val="left" w:pos="0"/>
        </w:tabs>
        <w:jc w:val="both"/>
      </w:pPr>
      <w:r w:rsidRPr="004D34CB">
        <w:t xml:space="preserve">    </w:t>
      </w:r>
      <w:r w:rsidRPr="004D34CB">
        <w:rPr>
          <w:b/>
          <w:i/>
          <w:u w:val="single"/>
        </w:rPr>
        <w:t xml:space="preserve"> использовать</w:t>
      </w:r>
      <w:r w:rsidRPr="000C629E">
        <w:rPr>
          <w:b/>
        </w:rPr>
        <w:t xml:space="preserve"> </w:t>
      </w:r>
      <w:r w:rsidRPr="000C629E">
        <w:t>приобретенные знания и умения в практической деятельности и повседневной жизни: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для самостоятельной творческой деятельности;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обогащения опыта восприятия произведений изобразительного искусства;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проявления эмоционального отношения к произведениям искусства, к окружающему миру;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оценки произведений искусства при посещении выставок, музеев;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проявления нравственно – эстетического отношения к родной природе, Родине, защитникам отечества,  к национальным обычаям и культурным традициям;</w:t>
      </w:r>
    </w:p>
    <w:p w:rsidR="002B4490" w:rsidRPr="000C629E" w:rsidRDefault="002B4490" w:rsidP="002B4490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29E">
        <w:rPr>
          <w:rFonts w:ascii="Times New Roman" w:eastAsia="Times New Roman" w:hAnsi="Times New Roman" w:cs="Times New Roman"/>
          <w:sz w:val="24"/>
          <w:szCs w:val="24"/>
        </w:rPr>
        <w:t>проявлениям положительного отношения к процессу и результатам труда – своего и других людей.</w:t>
      </w:r>
    </w:p>
    <w:p w:rsidR="002B4490" w:rsidRPr="000C629E" w:rsidRDefault="002B4490" w:rsidP="00B54B6D">
      <w:pPr>
        <w:tabs>
          <w:tab w:val="left" w:pos="709"/>
        </w:tabs>
        <w:contextualSpacing/>
        <w:jc w:val="both"/>
      </w:pPr>
    </w:p>
    <w:sectPr w:rsidR="002B4490" w:rsidRPr="000C629E" w:rsidSect="00071B0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1A2" w:rsidRDefault="005B21A2" w:rsidP="00071B0D">
      <w:r>
        <w:separator/>
      </w:r>
    </w:p>
  </w:endnote>
  <w:endnote w:type="continuationSeparator" w:id="1">
    <w:p w:rsidR="005B21A2" w:rsidRDefault="005B21A2" w:rsidP="0007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995"/>
    </w:sdtPr>
    <w:sdtContent>
      <w:p w:rsidR="00071B0D" w:rsidRDefault="00AE0440">
        <w:pPr>
          <w:pStyle w:val="a7"/>
          <w:jc w:val="right"/>
        </w:pPr>
        <w:fldSimple w:instr=" PAGE   \* MERGEFORMAT ">
          <w:r w:rsidR="00981D1F">
            <w:rPr>
              <w:noProof/>
            </w:rPr>
            <w:t>9</w:t>
          </w:r>
        </w:fldSimple>
      </w:p>
    </w:sdtContent>
  </w:sdt>
  <w:p w:rsidR="00071B0D" w:rsidRDefault="00071B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1A2" w:rsidRDefault="005B21A2" w:rsidP="00071B0D">
      <w:r>
        <w:separator/>
      </w:r>
    </w:p>
  </w:footnote>
  <w:footnote w:type="continuationSeparator" w:id="1">
    <w:p w:rsidR="005B21A2" w:rsidRDefault="005B21A2" w:rsidP="00071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BA0"/>
    <w:multiLevelType w:val="hybridMultilevel"/>
    <w:tmpl w:val="1756A7E6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2AA0"/>
    <w:multiLevelType w:val="hybridMultilevel"/>
    <w:tmpl w:val="420A020C"/>
    <w:lvl w:ilvl="0" w:tplc="C9A440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B7CB8"/>
    <w:multiLevelType w:val="hybridMultilevel"/>
    <w:tmpl w:val="D828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B3A56"/>
    <w:multiLevelType w:val="hybridMultilevel"/>
    <w:tmpl w:val="4CB677B8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64670"/>
    <w:multiLevelType w:val="hybridMultilevel"/>
    <w:tmpl w:val="0BBA22CE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838B1"/>
    <w:multiLevelType w:val="hybridMultilevel"/>
    <w:tmpl w:val="16F40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7427D"/>
    <w:multiLevelType w:val="hybridMultilevel"/>
    <w:tmpl w:val="11ECEEE4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B5363"/>
    <w:multiLevelType w:val="hybridMultilevel"/>
    <w:tmpl w:val="9D0427B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568F0"/>
    <w:multiLevelType w:val="hybridMultilevel"/>
    <w:tmpl w:val="2586F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03193"/>
    <w:multiLevelType w:val="hybridMultilevel"/>
    <w:tmpl w:val="445A9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E237A7"/>
    <w:multiLevelType w:val="hybridMultilevel"/>
    <w:tmpl w:val="5CB4BAA0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3B624BC8"/>
    <w:multiLevelType w:val="hybridMultilevel"/>
    <w:tmpl w:val="1308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90DFC"/>
    <w:multiLevelType w:val="hybridMultilevel"/>
    <w:tmpl w:val="71CC32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2EE4562"/>
    <w:multiLevelType w:val="hybridMultilevel"/>
    <w:tmpl w:val="1504C15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47059"/>
    <w:multiLevelType w:val="hybridMultilevel"/>
    <w:tmpl w:val="985C90F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0171B"/>
    <w:multiLevelType w:val="hybridMultilevel"/>
    <w:tmpl w:val="39E42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F4E4B"/>
    <w:multiLevelType w:val="hybridMultilevel"/>
    <w:tmpl w:val="97DEAF68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22E0F8F"/>
    <w:multiLevelType w:val="hybridMultilevel"/>
    <w:tmpl w:val="275AFFB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D97685"/>
    <w:multiLevelType w:val="hybridMultilevel"/>
    <w:tmpl w:val="17EC3CA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729AD"/>
    <w:multiLevelType w:val="hybridMultilevel"/>
    <w:tmpl w:val="3436446A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7"/>
  </w:num>
  <w:num w:numId="5">
    <w:abstractNumId w:val="4"/>
  </w:num>
  <w:num w:numId="6">
    <w:abstractNumId w:val="16"/>
  </w:num>
  <w:num w:numId="7">
    <w:abstractNumId w:val="3"/>
  </w:num>
  <w:num w:numId="8">
    <w:abstractNumId w:val="20"/>
  </w:num>
  <w:num w:numId="9">
    <w:abstractNumId w:val="6"/>
  </w:num>
  <w:num w:numId="10">
    <w:abstractNumId w:val="19"/>
  </w:num>
  <w:num w:numId="11">
    <w:abstractNumId w:val="0"/>
  </w:num>
  <w:num w:numId="12">
    <w:abstractNumId w:val="5"/>
  </w:num>
  <w:num w:numId="13">
    <w:abstractNumId w:val="15"/>
  </w:num>
  <w:num w:numId="14">
    <w:abstractNumId w:val="12"/>
  </w:num>
  <w:num w:numId="15">
    <w:abstractNumId w:val="8"/>
  </w:num>
  <w:num w:numId="16">
    <w:abstractNumId w:val="10"/>
  </w:num>
  <w:num w:numId="17">
    <w:abstractNumId w:val="2"/>
  </w:num>
  <w:num w:numId="18">
    <w:abstractNumId w:val="17"/>
  </w:num>
  <w:num w:numId="19">
    <w:abstractNumId w:val="9"/>
  </w:num>
  <w:num w:numId="20">
    <w:abstractNumId w:val="11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8B"/>
    <w:rsid w:val="00006C8B"/>
    <w:rsid w:val="00071B0D"/>
    <w:rsid w:val="000B6DC3"/>
    <w:rsid w:val="000E5E5B"/>
    <w:rsid w:val="001B10B4"/>
    <w:rsid w:val="001B77FC"/>
    <w:rsid w:val="001C17DE"/>
    <w:rsid w:val="002917BE"/>
    <w:rsid w:val="00295D4A"/>
    <w:rsid w:val="002B4490"/>
    <w:rsid w:val="00350282"/>
    <w:rsid w:val="003664C2"/>
    <w:rsid w:val="00374A81"/>
    <w:rsid w:val="00380454"/>
    <w:rsid w:val="003A410B"/>
    <w:rsid w:val="003B564A"/>
    <w:rsid w:val="003B6E9C"/>
    <w:rsid w:val="0044451B"/>
    <w:rsid w:val="0047463F"/>
    <w:rsid w:val="00485863"/>
    <w:rsid w:val="004D34CB"/>
    <w:rsid w:val="00541351"/>
    <w:rsid w:val="00545FA5"/>
    <w:rsid w:val="00570AF5"/>
    <w:rsid w:val="005807D1"/>
    <w:rsid w:val="005826CC"/>
    <w:rsid w:val="00583EA1"/>
    <w:rsid w:val="005918A0"/>
    <w:rsid w:val="00592040"/>
    <w:rsid w:val="005B21A2"/>
    <w:rsid w:val="005D62F9"/>
    <w:rsid w:val="00644B5C"/>
    <w:rsid w:val="00654CBB"/>
    <w:rsid w:val="00662590"/>
    <w:rsid w:val="006716C7"/>
    <w:rsid w:val="00685107"/>
    <w:rsid w:val="006A3836"/>
    <w:rsid w:val="006F24E2"/>
    <w:rsid w:val="006F7C3E"/>
    <w:rsid w:val="0089053C"/>
    <w:rsid w:val="008C26C2"/>
    <w:rsid w:val="008C7C91"/>
    <w:rsid w:val="00981D1F"/>
    <w:rsid w:val="00A942A9"/>
    <w:rsid w:val="00AE0440"/>
    <w:rsid w:val="00AE45F2"/>
    <w:rsid w:val="00B51A21"/>
    <w:rsid w:val="00B54B6D"/>
    <w:rsid w:val="00BA6744"/>
    <w:rsid w:val="00BE77D1"/>
    <w:rsid w:val="00C02F7B"/>
    <w:rsid w:val="00D628C4"/>
    <w:rsid w:val="00D6729A"/>
    <w:rsid w:val="00D67750"/>
    <w:rsid w:val="00DA361B"/>
    <w:rsid w:val="00DC779D"/>
    <w:rsid w:val="00DF23C9"/>
    <w:rsid w:val="00DF423E"/>
    <w:rsid w:val="00E21530"/>
    <w:rsid w:val="00E712EA"/>
    <w:rsid w:val="00E919C2"/>
    <w:rsid w:val="00E97A08"/>
    <w:rsid w:val="00ED0C61"/>
    <w:rsid w:val="00F467C8"/>
    <w:rsid w:val="00F5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7463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071B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B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56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56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57E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EFA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2A09-660E-4801-A97C-E1F82EFF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</cp:lastModifiedBy>
  <cp:revision>28</cp:revision>
  <cp:lastPrinted>2017-09-06T01:29:00Z</cp:lastPrinted>
  <dcterms:created xsi:type="dcterms:W3CDTF">2017-08-23T06:07:00Z</dcterms:created>
  <dcterms:modified xsi:type="dcterms:W3CDTF">2023-11-16T16:58:00Z</dcterms:modified>
</cp:coreProperties>
</file>